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454D32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54D32" w:rsidRDefault="00B70C3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454D32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  <w:tr w:rsidR="00454D32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454D3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454D32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454D32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454D3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</w:tr>
      <w:tr w:rsidR="00454D3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06470126</w:t>
            </w:r>
          </w:p>
        </w:tc>
      </w:tr>
      <w:tr w:rsidR="00454D3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</w:tr>
      <w:tr w:rsidR="00454D3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0"/>
              </w:rPr>
            </w:pPr>
          </w:p>
        </w:tc>
      </w:tr>
      <w:tr w:rsidR="00454D32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ЦИФРОВОГО РАЗВИТИЯ И СВЯЗИ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454D32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  <w:tr w:rsidR="00454D32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454D32" w:rsidRDefault="00B70C3F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454D32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  <w:tr w:rsidR="00454D3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454D3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  <w:tr w:rsidR="00454D32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</w:tbl>
    <w:p w:rsidR="00454D32" w:rsidRDefault="00B70C3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454D32" w:rsidRDefault="00B70C3F">
      <w:pPr>
        <w:numPr>
          <w:ilvl w:val="0"/>
          <w:numId w:val="1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Организационная структура</w:t>
      </w:r>
    </w:p>
    <w:p w:rsidR="00454D32" w:rsidRDefault="00B70C3F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</w:t>
      </w:r>
      <w:r>
        <w:rPr>
          <w:rFonts w:ascii="Calibri" w:eastAsia="Calibri" w:hAnsi="Calibri" w:cs="Calibri"/>
          <w:color w:val="000000"/>
          <w:sz w:val="28"/>
          <w:szCs w:val="28"/>
        </w:rPr>
        <w:t>цифрового развития и связи Пензенской области (далее – Министерство) является исполнительным органом государственной власти Пензенской области. Вышестоящая организация – Правительство Пензенской области. Министерство создано на основании постановления Прав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ительства Пензенской области от 08.12.2016 г.  № 621-пП «Отдельные вопросы исполнительных органов государственной власти Пензенской области». Поставлено на учет в налоговом органе 31.01.2017 г. Переименовано в Министерство цифрового развития, транспорта и </w:t>
      </w:r>
      <w:r>
        <w:rPr>
          <w:rFonts w:ascii="Calibri" w:eastAsia="Calibri" w:hAnsi="Calibri" w:cs="Calibri"/>
          <w:color w:val="000000"/>
          <w:sz w:val="28"/>
          <w:szCs w:val="28"/>
        </w:rPr>
        <w:t>связи Пензенской области на основании постановления Правительства Пензенской области от 12.07.2021 г. № 410-пП «Отдельные вопросы исполнительных органов государственной власти Пензенской области». Дата регистрации изменений в налоговом органе 08.10.2021 г.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Переименовано в Министерство цифрового развития и связи Пензенской области на основании постановления Правительства Пензенской области от 05.07.2024 г. № 420-пП «Отдельные вопросы исполнительных органов государственной власти Пензенской области» (с послед</w:t>
      </w:r>
      <w:r>
        <w:rPr>
          <w:rFonts w:ascii="Calibri" w:eastAsia="Calibri" w:hAnsi="Calibri" w:cs="Calibri"/>
          <w:color w:val="000000"/>
          <w:sz w:val="28"/>
          <w:szCs w:val="28"/>
        </w:rPr>
        <w:t>ующими изменениями). Дата регистрации изменений в налоговом органе 15.11.2024 г.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Юридический адрес: 440025, г. Пенза ул. Кураева 36А.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Численность Министерства по штатному расписанию - 18 человек, на 01.01.2025 - 11 человек.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Источники финансирования: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</w:t>
      </w:r>
      <w:r>
        <w:rPr>
          <w:rFonts w:ascii="Calibri" w:eastAsia="Calibri" w:hAnsi="Calibri" w:cs="Calibri"/>
          <w:color w:val="000000"/>
          <w:sz w:val="28"/>
          <w:szCs w:val="28"/>
        </w:rPr>
        <w:t>ет Пензенской области на реализацию государственных программ Пензенской области, резервный фонд Правительства Пензенской области, межбюджетные трансферты из федерального бюджета.</w:t>
      </w:r>
    </w:p>
    <w:p w:rsidR="00454D32" w:rsidRDefault="00B70C3F">
      <w:pPr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 основании постановления Правительства Пензенской области от 25.10.2021 г.  № 721-пП «О замене исполнительных органов государственной власти Пензенской области, осуществляющих функции и полномочия учредителей государственных бюджетных и казенного учрежде</w:t>
      </w:r>
      <w:r>
        <w:rPr>
          <w:rFonts w:ascii="Calibri" w:eastAsia="Calibri" w:hAnsi="Calibri" w:cs="Calibri"/>
          <w:color w:val="000000"/>
          <w:sz w:val="28"/>
          <w:szCs w:val="28"/>
        </w:rPr>
        <w:t>ний Пензенской области» в 2024 г. Министерство являлось учредителем ГБУ «Безопасный регион», ГБУ ПО «Аэропорт города Пензы», ГКУ «Организатор перевозок Пензенской области».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 2025 г. на основании постановления Правительства Пензенской области от 16.12.2024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г.  № 1034-пП «О замене исполнительных органов государственной власти Пензенской области, осуществляющих функции и полномочия учредителя государственного бюджетного учреждения Пензенской области Министерство является учредителем ГБУ «Безопасный регион». 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Численность ГКУ «Организатор перевозок Пензенской области» по штатному расписанию составляет 20 человек, на 01.01.2025 - 16 человек.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Министерство осуществляет функции главного распорядителя бюджетных средств, предусмотренных на содержание Министерства и ре</w:t>
      </w:r>
      <w:r>
        <w:rPr>
          <w:rFonts w:ascii="Calibri" w:eastAsia="Calibri" w:hAnsi="Calibri" w:cs="Calibri"/>
          <w:color w:val="000000"/>
          <w:sz w:val="28"/>
          <w:szCs w:val="28"/>
        </w:rPr>
        <w:t>ализацию функций в соответствии с законом Пензенской области о бюджете Пензенской области, а также по утвержденным видам субсидий в рамках государственных программ Пензенской области «Формирование информационного общества в Пензенской области», «Обеспечени</w:t>
      </w:r>
      <w:r>
        <w:rPr>
          <w:rFonts w:ascii="Calibri" w:eastAsia="Calibri" w:hAnsi="Calibri" w:cs="Calibri"/>
          <w:color w:val="000000"/>
          <w:sz w:val="28"/>
          <w:szCs w:val="28"/>
        </w:rPr>
        <w:t>е общественного порядка и противодействие преступности в Пензенской области», «Развитие территорий, социальной и инженерной инфраструктуры, обеспечение транспортных услуг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в Пензенской области», Министерство осуществляет отраслевое управление деятельностью </w:t>
      </w:r>
      <w:r>
        <w:rPr>
          <w:rFonts w:ascii="Calibri" w:eastAsia="Calibri" w:hAnsi="Calibri" w:cs="Calibri"/>
          <w:color w:val="000000"/>
          <w:sz w:val="28"/>
          <w:szCs w:val="28"/>
        </w:rPr>
        <w:t>в области информационных технологий, транспорта и связи.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ведется ГКУ Пензенской области «Центр бухгалтерского учета» на основании постановления Правительства Пензенской области от 11.10.2022 № 865-пП.</w:t>
      </w:r>
    </w:p>
    <w:p w:rsidR="00454D32" w:rsidRDefault="00B70C3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454D32" w:rsidRDefault="00B70C3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454D32" w:rsidRDefault="00B70C3F">
      <w:pPr>
        <w:numPr>
          <w:ilvl w:val="0"/>
          <w:numId w:val="2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Результаты деятельности</w:t>
      </w:r>
    </w:p>
    <w:p w:rsidR="00454D32" w:rsidRDefault="00B70C3F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  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1 января 2025 года временно неэксплуатируемые (неиспользуемые) основные средства отсутствуют.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        Основные средства использовались по своему целевому назначению. Все используемые основные средства приняты к учету по стоимост</w:t>
      </w:r>
      <w:r>
        <w:rPr>
          <w:rFonts w:ascii="Calibri" w:eastAsia="Calibri" w:hAnsi="Calibri" w:cs="Calibri"/>
          <w:color w:val="000000"/>
          <w:sz w:val="28"/>
          <w:szCs w:val="28"/>
        </w:rPr>
        <w:t>и приобретения.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Наличие на отчетную дату  основных средств – 3 307 447,5 тыс. руб., остаточная балансовая стоимость – 2 875 362,0 тыс. руб., нематериальные активы – 194,4 тыс. руб., остаточная балансовая стоимость – 0,0 тыс. руб., права пользования активам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 – 55 671,8 тыс. руб., основные средства до 3,0 тыс. руб.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 1 803,3 тыс. руб., прочие  материальные запасы  – 1 197,5 тыс. руб.  </w:t>
      </w:r>
      <w:proofErr w:type="gramEnd"/>
    </w:p>
    <w:p w:rsidR="00454D32" w:rsidRDefault="00B70C3F">
      <w:pPr>
        <w:ind w:firstLine="70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95% основных средств имеют 100 % амортизацию. Сохранность основных средств обеспечивается в рабочее время сотруд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никами Министерства, в нерабочее время ГБУ «Управление делами Губернатора и Правительства Пензенской области». Материальные запасы приобретаются по мере необходимости.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Обеспеченность в информационно- вычислительных ресурсах и ресурсах хранения данных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соответствует всем требованиям к обеспечению жизненного цикла информационных систем, а также предъявляемыми регуляторами в части вопросов информационной безопасности.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Мероприятия по обновлению парка оборудования носят плановый характер с целью поддержания </w:t>
      </w:r>
      <w:r>
        <w:rPr>
          <w:rFonts w:ascii="Calibri" w:eastAsia="Calibri" w:hAnsi="Calibri" w:cs="Calibri"/>
          <w:color w:val="000000"/>
          <w:sz w:val="28"/>
          <w:szCs w:val="28"/>
        </w:rPr>
        <w:t>оснащенности современными видами вычислительной техники на высоком уровне.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Все сотрудники обеспечены мебелью в полном объеме. Все единицы мебели эффективно используются. Потребность в новой мебели возникает в процессе создания новых рабочих мест.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Объем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закупок за отчетный период составил 2 361 723,7 тыс. руб., в том числе с применением конкурентных способов 1 307 620,4 тыс. руб. Экономия от торгов составила 1 978,5 тыс. руб.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Количественные показатели результатов деятельности Министерства цифр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ового развития и связи Пензенской области по достижению стратегических целей и задач социально-экономического развития Пензенской области за 2024 год  выполнены  в полном объеме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от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плановых, в том числе: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Показатель 1. Доля граждан, проживающих на территори</w:t>
      </w:r>
      <w:r>
        <w:rPr>
          <w:rFonts w:ascii="Calibri" w:eastAsia="Calibri" w:hAnsi="Calibri" w:cs="Calibri"/>
          <w:color w:val="000000"/>
          <w:sz w:val="28"/>
          <w:szCs w:val="28"/>
        </w:rPr>
        <w:t>и Пензенской области, зарегистрированных в Федеральной государственной информационной системе "Единая система идентификац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ии и ау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тентификации" – 79,6 %, по плану 79 %.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4D32" w:rsidRDefault="00B70C3F">
      <w:pPr>
        <w:numPr>
          <w:ilvl w:val="0"/>
          <w:numId w:val="3"/>
        </w:numPr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отчета об исполнении бюджета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Неоднократно вносились изменения в бюджетную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роспись в соответствии с Законом Пензенской области «О внесении изменений в Закон Пензенской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области «О бюджете Пензенской области на 2024 год и на плановый период 2025 и 2026 годов» от 14.06.2024 № 4341-ЗПО,  от 22.11.2024 № 4449-ЗПО, от 18.12.2024 № 4488</w:t>
      </w:r>
      <w:r>
        <w:rPr>
          <w:rFonts w:ascii="Calibri" w:eastAsia="Calibri" w:hAnsi="Calibri" w:cs="Calibri"/>
          <w:color w:val="000000"/>
          <w:sz w:val="28"/>
          <w:szCs w:val="28"/>
        </w:rPr>
        <w:t>-ЗПО, как в строну уменьшения ассигнований, так и в сторону увеличения объемов ассигнований</w:t>
      </w:r>
      <w:proofErr w:type="gramEnd"/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Данные о результатах кассового исполнения бюджета, отклонения между плановыми и фактическими показателями, причины отклонений между суммами исполненных бюджетных на</w:t>
      </w:r>
      <w:r>
        <w:rPr>
          <w:rFonts w:ascii="Calibri" w:eastAsia="Calibri" w:hAnsi="Calibri" w:cs="Calibri"/>
          <w:color w:val="000000"/>
          <w:sz w:val="28"/>
          <w:szCs w:val="28"/>
        </w:rPr>
        <w:t>значений и данными уточненной бюджетной росписи  отражены в форме № 0503164 «Сведения о кассовом исполнении бюджета». 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9225" w:type="dxa"/>
        <w:tblInd w:w="2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3694"/>
        <w:gridCol w:w="1645"/>
        <w:gridCol w:w="2108"/>
      </w:tblGrid>
      <w:tr w:rsidR="00454D32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КБК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% исполнения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Пояснения</w:t>
            </w:r>
          </w:p>
        </w:tc>
      </w:tr>
      <w:tr w:rsidR="00454D32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819 0203 9930020500 000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Расходы резервного фонда</w:t>
            </w:r>
          </w:p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92,55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Экономия в сумме 119,0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тыс. руб., в связи с расторжением контрактов, за счет выделенных в 2024 году бюджетных ассигнований из резервного фонда Правительства Пензенской области для оплаты заключенных в 2023 г. контрактов</w:t>
            </w:r>
          </w:p>
        </w:tc>
      </w:tr>
    </w:tbl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В рамках реализации национального проекта «Безопасные </w:t>
      </w:r>
      <w:r>
        <w:rPr>
          <w:rFonts w:ascii="Calibri" w:eastAsia="Calibri" w:hAnsi="Calibri" w:cs="Calibri"/>
          <w:color w:val="000000"/>
          <w:sz w:val="28"/>
          <w:szCs w:val="28"/>
        </w:rPr>
        <w:t>качественные дороги» сформирован региональный проект «Общесистемные меры развития дорожного хозяйства». Перечислены субсидии ГБУ «Безопасный регион». Кассовое исполнение 126 027,3 тыс. руб., что составляет 100 % от плана.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 Объем бюджетных </w:t>
      </w:r>
      <w:r>
        <w:rPr>
          <w:rFonts w:ascii="Calibri" w:eastAsia="Calibri" w:hAnsi="Calibri" w:cs="Calibri"/>
          <w:color w:val="000000"/>
          <w:sz w:val="28"/>
          <w:szCs w:val="28"/>
        </w:rPr>
        <w:t>назначений по доходам за 2024 год составил 81 995,3 тыс. руб., в том числе: 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доходы от компенсации потерь – 1,0 тыс. руб., 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штрафы, санкции, возмещение ущерба – 23 500,00 тыс. руб.,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безвозмездные поступления – 44 607,9 ты</w:t>
      </w:r>
      <w:r>
        <w:rPr>
          <w:rFonts w:ascii="Calibri" w:eastAsia="Calibri" w:hAnsi="Calibri" w:cs="Calibri"/>
          <w:color w:val="000000"/>
          <w:sz w:val="28"/>
          <w:szCs w:val="28"/>
        </w:rPr>
        <w:t>с. руб.,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доходы от возврата остатков субсидий – 13 886,4 тыс. руб.   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Объем бюджетных назначений по расходам за 2024 год составил 3 426 869,7 тыс. руб., в том числе: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-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на реализацию государственной программы Пензенской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«Формирование информационного общества в Пензенской области» –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62 177,6 тыс. руб., кассовое исполнение 61 577,3 тыс. руб.,(99,03%) в том числе по мероприятиям: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обеспечение деятельности ситуационного центра, план 8 354,3 тыс. руб., кассовое испо</w:t>
      </w:r>
      <w:r>
        <w:rPr>
          <w:rFonts w:ascii="Calibri" w:eastAsia="Calibri" w:hAnsi="Calibri" w:cs="Calibri"/>
          <w:color w:val="000000"/>
          <w:sz w:val="28"/>
          <w:szCs w:val="28"/>
        </w:rPr>
        <w:t>лнение – 8 354,0 тыс. руб.;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реализация функций ГБУ «Безопасный регион» в части обеспечения функционирования инфраструктуры электронного правительства Пензенской области, план 37 620,8 тыс. руб., кассовое исполнение – 37 620,8  тыс. руб.;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  <w:r>
        <w:rPr>
          <w:rFonts w:ascii="Calibri" w:eastAsia="Calibri" w:hAnsi="Calibri" w:cs="Calibri"/>
          <w:color w:val="000000"/>
          <w:sz w:val="28"/>
          <w:szCs w:val="28"/>
        </w:rPr>
        <w:t>        - реализация отдельных мероприятий - план 16 202,5 тыс. руб., кассовое исполнение – 15 602,5  тыс. руб.;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        - на реализацию государственной программы Пензенской области «Обеспечение общественного порядка и противодействие преступности в Пензе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нской области» – 25 218,4 тыс. руб., кассовое исполнение 25 218,4 тыс. руб.(100%), в том числе по мероприятиям: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развитие и поддержание функционирования аппаратно-программного комплекса «Безопасный город» - план 25 218,4 тыс. руб., кассовое испо</w:t>
      </w:r>
      <w:r>
        <w:rPr>
          <w:rFonts w:ascii="Calibri" w:eastAsia="Calibri" w:hAnsi="Calibri" w:cs="Calibri"/>
          <w:color w:val="000000"/>
          <w:sz w:val="28"/>
          <w:szCs w:val="28"/>
        </w:rPr>
        <w:t>лнение – 25 218,4  тыс. руб.;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        - на реализацию государственной программы Пензенской области «Развитие территорий, социальной и инженерной инфраструктуры, обеспечение транспортных услуг в Пензенской области» – 3 178 425,7 тыс. руб., кассовое исполне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ние 3 163 030,5 тыс. руб.(99,52%) в том числе по мероприятиям: 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- расходы на обеспечение деятельности (оказание услуг) ГБУ ПО «Аэропорт г. Пензы» - план 115 350,0 тыс. руб., кассовое исполнение – 115 350,0  тыс. руб.;</w:t>
      </w:r>
      <w:r>
        <w:rPr>
          <w:rFonts w:ascii="Calibri" w:eastAsia="Calibri" w:hAnsi="Calibri" w:cs="Calibri"/>
          <w:color w:val="000000"/>
        </w:rPr>
        <w:t xml:space="preserve"> </w:t>
      </w:r>
      <w:proofErr w:type="gramEnd"/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расходы на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приобретение подвижного состава пассажирского транспорта общего пользования, источником финансового обеспечения которых являются специальные казначейские кредиты, на территории Пензенской области - план 254 527,0 тыс. руб., кассовое исполнение – 254 527,0 </w:t>
      </w:r>
      <w:r>
        <w:rPr>
          <w:rFonts w:ascii="Calibri" w:eastAsia="Calibri" w:hAnsi="Calibri" w:cs="Calibri"/>
          <w:color w:val="000000"/>
          <w:sz w:val="28"/>
          <w:szCs w:val="28"/>
        </w:rPr>
        <w:t>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расходы на приобретение транспортных сре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дств дл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я использования на маршрутах регулярных перевозок в муниципальных образованиях Пензенской городской агломерации и проведение независимой экспертизы приемки исполнения контракта - пл</w:t>
      </w:r>
      <w:r>
        <w:rPr>
          <w:rFonts w:ascii="Calibri" w:eastAsia="Calibri" w:hAnsi="Calibri" w:cs="Calibri"/>
          <w:color w:val="000000"/>
          <w:sz w:val="28"/>
          <w:szCs w:val="28"/>
        </w:rPr>
        <w:t>ан 258 682,0 тыс. руб., кассовое исполнение – 258 682,0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расходы на обеспечение деятельности ГКУ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«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Организатор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перевозок Пензенской области» - план 25 150,8 тыс. руб., кассовое исполнение – 24 614,8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убсидии организациям железнодорожного транспорта на возмещение недополученных доходов, возникающих в результате государственного регулирования тарифов на пригородные перевозки на участке Куйбышевской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железной дороги – филиала ОАО «РЖД» - план 221 861,8 тыс</w:t>
      </w:r>
      <w:r>
        <w:rPr>
          <w:rFonts w:ascii="Calibri" w:eastAsia="Calibri" w:hAnsi="Calibri" w:cs="Calibri"/>
          <w:color w:val="000000"/>
          <w:sz w:val="28"/>
          <w:szCs w:val="28"/>
        </w:rPr>
        <w:t>. руб., кассовое исполнение – 221 861,8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субсидии организациям железнодорожного транспорта на возмещение недополученных доходов, возникающих в результате государственного регулирования тарифов на пригородные перевозки на участке Ю</w:t>
      </w:r>
      <w:r>
        <w:rPr>
          <w:rFonts w:ascii="Calibri" w:eastAsia="Calibri" w:hAnsi="Calibri" w:cs="Calibri"/>
          <w:color w:val="000000"/>
          <w:sz w:val="28"/>
          <w:szCs w:val="28"/>
        </w:rPr>
        <w:t>го-Восточной железной дороги – филиала ОАО «РЖД» - план 42 365,7 тыс. руб., кассовое исполнение – 42 365,7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           </w:t>
      </w:r>
      <w:proofErr w:type="gramStart"/>
      <w:r>
        <w:rPr>
          <w:rFonts w:ascii="Calibri" w:eastAsia="Calibri" w:hAnsi="Calibri" w:cs="Calibri"/>
          <w:color w:val="000000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>субсидии организациям железнодорожного транспорта на компенсацию потерь в доходах, возникающих в результате установления л</w:t>
      </w:r>
      <w:r>
        <w:rPr>
          <w:rFonts w:ascii="Calibri" w:eastAsia="Calibri" w:hAnsi="Calibri" w:cs="Calibri"/>
          <w:color w:val="000000"/>
          <w:sz w:val="28"/>
          <w:szCs w:val="28"/>
        </w:rPr>
        <w:t>ьгот по тарифам на перевозку обучающихся общеобразовательных организаций, лиц с ограниченными возможностями здоровья, обучающихся по адаптированным основным общеобразовательным программам в общеобразовательных организациях, обучающихся очной формы обучения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профессиональных образовательных организаций, образовательных организаций высшего образования в пригородном сообщении - план 9 978,0 тыс. руб., кассовое исполнение – 9 978,0  тыс. руб.;</w:t>
      </w:r>
      <w:r>
        <w:rPr>
          <w:rFonts w:ascii="Calibri" w:eastAsia="Calibri" w:hAnsi="Calibri" w:cs="Calibri"/>
          <w:color w:val="000000"/>
        </w:rPr>
        <w:t xml:space="preserve"> </w:t>
      </w:r>
      <w:proofErr w:type="gramEnd"/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субсидии организациям воздушного транспорта на </w:t>
      </w:r>
      <w:r>
        <w:rPr>
          <w:rFonts w:ascii="Calibri" w:eastAsia="Calibri" w:hAnsi="Calibri" w:cs="Calibri"/>
          <w:color w:val="000000"/>
          <w:sz w:val="28"/>
          <w:szCs w:val="28"/>
        </w:rPr>
        <w:t>осуществление региональных воздушных перевозок пассажиров на территории Российской Федерации и формирование региональной маршрутной сети - план 99 996,9 тыс. руб., кассовое исполнение – 99 996,9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расходы на оплату государственных к</w:t>
      </w:r>
      <w:r>
        <w:rPr>
          <w:rFonts w:ascii="Calibri" w:eastAsia="Calibri" w:hAnsi="Calibri" w:cs="Calibri"/>
          <w:color w:val="000000"/>
          <w:sz w:val="28"/>
          <w:szCs w:val="28"/>
        </w:rPr>
        <w:t>онтрактов на осуществление регулярных пассажирских перевозок по регулируемым тарифам на межмуниципальных маршрутах Пензенской области - план 411 809,9 тыс. руб., кассовое исполнение – 405 492,2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расходы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 оплату государственных ко</w:t>
      </w:r>
      <w:r>
        <w:rPr>
          <w:rFonts w:ascii="Calibri" w:eastAsia="Calibri" w:hAnsi="Calibri" w:cs="Calibri"/>
          <w:color w:val="000000"/>
          <w:sz w:val="28"/>
          <w:szCs w:val="28"/>
        </w:rPr>
        <w:t>нтрактов на осуществление регулярных пассажирских перевозок по регулируемым тарифам на муниципальных маршрутах в Пензенской городской агломерации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- план 1 299 953,4 тыс. руб., кассовое исполнение – 1 291 411,9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внедрение интеллек</w:t>
      </w:r>
      <w:r>
        <w:rPr>
          <w:rFonts w:ascii="Calibri" w:eastAsia="Calibri" w:hAnsi="Calibri" w:cs="Calibri"/>
          <w:color w:val="000000"/>
          <w:sz w:val="28"/>
          <w:szCs w:val="28"/>
        </w:rPr>
        <w:t>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- план 45 058,5 тыс. руб., кассовое исполнение – 45 058,5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</w:t>
      </w:r>
      <w:r>
        <w:rPr>
          <w:rFonts w:ascii="Calibri" w:eastAsia="Calibri" w:hAnsi="Calibri" w:cs="Calibri"/>
          <w:color w:val="000000"/>
        </w:rPr>
        <w:t xml:space="preserve"> 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(развитие, модернизация и обеспечение раб</w:t>
      </w:r>
      <w:r>
        <w:rPr>
          <w:rFonts w:ascii="Calibri" w:eastAsia="Calibri" w:hAnsi="Calibri" w:cs="Calibri"/>
          <w:color w:val="000000"/>
          <w:sz w:val="28"/>
          <w:szCs w:val="28"/>
        </w:rPr>
        <w:t>оты интеллектуальных транспортных систем за счет бюджета Пензенской области) - план 80 968,8 тыс. руб., кассовое исполнение – 80 968,8  тыс. руб.;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 xml:space="preserve">   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реализация функций ГБУ «Безопасный регион» в части обеспечения функционирования административ</w:t>
      </w:r>
      <w:r>
        <w:rPr>
          <w:rFonts w:ascii="Calibri" w:eastAsia="Calibri" w:hAnsi="Calibri" w:cs="Calibri"/>
          <w:color w:val="000000"/>
          <w:sz w:val="28"/>
          <w:szCs w:val="28"/>
        </w:rPr>
        <w:t>но-хозяйственного управления) - план 4 126,3 тыс. руб., кассовое исполнение – 4 126,3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            </w:t>
      </w:r>
      <w:proofErr w:type="gramStart"/>
      <w:r>
        <w:rPr>
          <w:rFonts w:ascii="Calibri" w:eastAsia="Calibri" w:hAnsi="Calibri" w:cs="Calibri"/>
          <w:color w:val="000000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обеспечение бесперебойной и безаварийной работы комплексов автоматической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движения, в том числе о</w:t>
      </w:r>
      <w:r>
        <w:rPr>
          <w:rFonts w:ascii="Calibri" w:eastAsia="Calibri" w:hAnsi="Calibri" w:cs="Calibri"/>
          <w:color w:val="000000"/>
          <w:sz w:val="28"/>
          <w:szCs w:val="28"/>
        </w:rPr>
        <w:t>существляющих весовой и габаритный контроль транспортных средств, обработка и доставка постановлений об административных правонарушениях в области дорожного движения с последующим доведением информации о выявленных нарушениях до участников дорожного движен</w:t>
      </w:r>
      <w:r>
        <w:rPr>
          <w:rFonts w:ascii="Calibri" w:eastAsia="Calibri" w:hAnsi="Calibri" w:cs="Calibri"/>
          <w:color w:val="000000"/>
          <w:sz w:val="28"/>
          <w:szCs w:val="28"/>
        </w:rPr>
        <w:t>ия - план 279 154,8 тыс. руб., кассовое исполнение – 279 154,8  тыс. руб.;</w:t>
      </w:r>
      <w:r>
        <w:rPr>
          <w:rFonts w:ascii="Calibri" w:eastAsia="Calibri" w:hAnsi="Calibri" w:cs="Calibri"/>
          <w:color w:val="000000"/>
        </w:rPr>
        <w:t xml:space="preserve"> </w:t>
      </w:r>
      <w:proofErr w:type="gramEnd"/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 - разработка, создание, обновление (модернизация) и обслуживание аппаратно-программного комплекса для обеспечения бесперебойной и безаварийной работы системы - план 29</w:t>
      </w:r>
      <w:r>
        <w:rPr>
          <w:rFonts w:ascii="Calibri" w:eastAsia="Calibri" w:hAnsi="Calibri" w:cs="Calibri"/>
          <w:color w:val="000000"/>
          <w:sz w:val="28"/>
          <w:szCs w:val="28"/>
        </w:rPr>
        <w:t> 471,8 тыс. руб., кассовое исполнение – 29 471,8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-  на реализацию государственной программы Пензенской области "Социальная поддержка граждан в Пензенской области" – 24 464,7 тыс. руб., кассовое исполнение 24 464,7 тыс. руб.(100%);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%), в том числе по мероприятиям: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  - расходы на проведение независимой экспертизы и приемки результатов исполнения государственного контракта на поставку автобусов - план 63,0 тыс. руб., кассовое исполнение – 63,0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  - р</w:t>
      </w:r>
      <w:r>
        <w:rPr>
          <w:rFonts w:ascii="Calibri" w:eastAsia="Calibri" w:hAnsi="Calibri" w:cs="Calibri"/>
          <w:color w:val="000000"/>
          <w:sz w:val="28"/>
          <w:szCs w:val="28"/>
        </w:rPr>
        <w:t>еализация пилотного проекта, направленного на стимулирование рождаемости - план 24 401,7 тыс. руб., кассовое исполнение – 24 401,7  тыс. руб.;</w:t>
      </w:r>
      <w:r>
        <w:rPr>
          <w:rFonts w:ascii="Calibri" w:eastAsia="Calibri" w:hAnsi="Calibri" w:cs="Calibri"/>
          <w:color w:val="000000"/>
        </w:rPr>
        <w:t xml:space="preserve">     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            -  на мероприятия за счет средств резервного фонда Правительства Пензенской области – 103 968,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6 тыс. руб., кассовое исполнение 103 803,9 тыс. руб.(99,84%); 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    -  расходы на организацию и проведение конкурса «Лучший по профессии» - 140,8 тыс. руб., кассовое исполнение 140,8 тыс. руб.(100%);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   -  на иные непрограммные расходы органов государств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енной власти Пензенской области – 44 261,9 тыс. руб., кассовое исполнение 43 155,8 тыс. руб.(97,5%).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>По соглашениям № 1 и № 2 от 09.01.2024 о предоставлении субсидии из бюджета Пензенской области ГБУ «Безопасный регион» на финансовое обеспечение выполнен</w:t>
      </w:r>
      <w:r>
        <w:rPr>
          <w:rFonts w:ascii="Calibri" w:eastAsia="Calibri" w:hAnsi="Calibri" w:cs="Calibri"/>
          <w:color w:val="22272F"/>
          <w:sz w:val="28"/>
          <w:szCs w:val="28"/>
        </w:rPr>
        <w:t>ия государственного задания на оказание государственных услуг (выполнение работ) на 2024 год предусмотрены субсидии в размере 396 845,40 тыс. руб. Кассовое исполнение составило 100 % . 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Выданы государственные задания: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1) на выполнение работ по </w:t>
      </w:r>
      <w:r>
        <w:rPr>
          <w:rFonts w:ascii="Calibri" w:eastAsia="Calibri" w:hAnsi="Calibri" w:cs="Calibri"/>
          <w:color w:val="000000"/>
          <w:sz w:val="28"/>
          <w:szCs w:val="28"/>
        </w:rPr>
        <w:t>техническому сопровождению и эксплуатации, выводу из эксплуатации информационных систем и компонентов информационно-телекоммуникационной инфраструктуры, содержащее количественные показатели результатов деятельности ГБУ «Безопасный регион» по достижению стр</w:t>
      </w:r>
      <w:r>
        <w:rPr>
          <w:rFonts w:ascii="Calibri" w:eastAsia="Calibri" w:hAnsi="Calibri" w:cs="Calibri"/>
          <w:color w:val="000000"/>
          <w:sz w:val="28"/>
          <w:szCs w:val="28"/>
        </w:rPr>
        <w:t>атегических целей и задач развития на 2024 в следующих объемах: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- 1 463 733 шт. вынесенных и отправленных постановлений о нарушениях правил дорожного движения.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Исполнение составило 1 444 740 постановлений; </w:t>
      </w:r>
      <w:proofErr w:type="gramEnd"/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рамках обслуживания и поддержания функциониро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вания аппаратно-программного комплекса АПК «Безопасный город» запланированный показатель количество обслуживаемых IP камер наружного видеонаблюдения - 203 шт., в течение 2024 года обслуживали 203 камеры; качественный показатель количество сбоев в системе, </w:t>
      </w:r>
      <w:r>
        <w:rPr>
          <w:rFonts w:ascii="Calibri" w:eastAsia="Calibri" w:hAnsi="Calibri" w:cs="Calibri"/>
          <w:color w:val="000000"/>
          <w:sz w:val="28"/>
          <w:szCs w:val="28"/>
        </w:rPr>
        <w:t>повлекшее за собой ее неработоспособность в течение 24 часов и более - 23/67 шт./час. Показатель исполнения за отчетный период – 0 шт./37 час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2) на выполнение работы по внедрению, эксплуатации и обслуживанию аппаратно-программного комплекса для обеспечения бесперебойной и безаварийной работы системы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движения, содержащие показатели результатов деятельн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ости в следующих объемах: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созданных и обслуживаемых аппаратно-программных комплексов запланировано - 1 шт., со средним сроком простоя государственных информационных систем в результате компьютерных атак не более 70 часов, за отчетный период с</w:t>
      </w:r>
      <w:r>
        <w:rPr>
          <w:rFonts w:ascii="Calibri" w:eastAsia="Calibri" w:hAnsi="Calibri" w:cs="Calibri"/>
          <w:color w:val="000000"/>
          <w:sz w:val="28"/>
          <w:szCs w:val="28"/>
        </w:rPr>
        <w:t>редний срок простоя составил 7 час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.;</w:t>
      </w:r>
      <w:proofErr w:type="gramEnd"/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количество размещенных виртуальных программно-аппаратных систем 121 шт. со временем реакции на запросы обслуживания – не более 24 часов. В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отчетном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период размещено 127 шт. виртуальных программно-аппаратных систем; вр</w:t>
      </w:r>
      <w:r>
        <w:rPr>
          <w:rFonts w:ascii="Calibri" w:eastAsia="Calibri" w:hAnsi="Calibri" w:cs="Calibri"/>
          <w:color w:val="000000"/>
          <w:sz w:val="28"/>
          <w:szCs w:val="28"/>
        </w:rPr>
        <w:t>емя реакции на запрос обслуживания – 20 часов;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3)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создание и техническое сопровождение объектов интеллектуальной транспортной системы Пензенской агломерации – 91 шт. На текущую отчетную дату исполнение составило 96 шт.;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4) на выполнение работы по сопровождению и модернизации комплексной системы предостав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ления государственных и муниципальных услуг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Пензенской области, содержащее показатели результатов деятельности в следующих объемах: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консультационное сопровождение пользователей при регистрации, тестировании и работе  КСПГМУ - 1783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Исполнение за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2024 год составило 1869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сопровождаемых услуг в соответствии с требованиями Постановления Правительства РФ от 26.03.2016 № 236 «О требованиях к предоставлению в электронной форме государственных и муниципальных услуг» и сводными матри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цами составов действий, выполнение которых обеспечивается заявителю в электронной форме – 6486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Исполнение составило 6486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количество сопровождаемых сервисов – не менее 72. Исполнение составило 72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количество сбоев в системе, </w:t>
      </w:r>
      <w:r>
        <w:rPr>
          <w:rFonts w:ascii="Calibri" w:eastAsia="Calibri" w:hAnsi="Calibri" w:cs="Calibri"/>
          <w:color w:val="000000"/>
          <w:sz w:val="28"/>
          <w:szCs w:val="28"/>
        </w:rPr>
        <w:t>повлекших за собой ее неработоспособность в течение 24 часов и боле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е-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; Суммарное время недоступности системы за 12 месяцев 2024г. (за исключением времени для проведения регламентных работ) -  0/0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5) на техническое сопровождение, развитие и поддерж</w:t>
      </w:r>
      <w:r>
        <w:rPr>
          <w:rFonts w:ascii="Calibri" w:eastAsia="Calibri" w:hAnsi="Calibri" w:cs="Calibri"/>
          <w:color w:val="000000"/>
          <w:sz w:val="28"/>
          <w:szCs w:val="28"/>
        </w:rPr>
        <w:t>ку государственной информационной системы Пензенской области «Официальные сайты органов власти, входящих в единую систему публичной власти Пензенской области» содержащее показатели результатов деятельности в следующих объемах: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сайтов, входящих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состав государственной информационной системы, подлежащих техническому сопровождению – 53 шт. Исполнение составило 53 шт.;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за 2024 год доступность системы составила 97%, планируемый показатель тоже 97%;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6) внедрение, обеспечение функционирования и ра</w:t>
      </w:r>
      <w:r>
        <w:rPr>
          <w:rFonts w:ascii="Calibri" w:eastAsia="Calibri" w:hAnsi="Calibri" w:cs="Calibri"/>
          <w:color w:val="000000"/>
          <w:sz w:val="28"/>
          <w:szCs w:val="28"/>
        </w:rPr>
        <w:t>звитие программного комплекса Ситуационного центра Губернатора содержащее показатели результатов деятельности в следующих объемах: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программных комплексов, подлежащих внедрению, обеспечению функционирования и развитию – 1 шт.;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коэффициент дос</w:t>
      </w:r>
      <w:r>
        <w:rPr>
          <w:rFonts w:ascii="Calibri" w:eastAsia="Calibri" w:hAnsi="Calibri" w:cs="Calibri"/>
          <w:color w:val="000000"/>
          <w:sz w:val="28"/>
          <w:szCs w:val="28"/>
        </w:rPr>
        <w:t>тупности системы за 2024 год составило 97% и соответствует планируемому показателю.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 xml:space="preserve">          По соглашению № 78 от 09.01.2024 о предоставлении субсидии из бюджета Пензенской области </w:t>
      </w:r>
      <w:r>
        <w:rPr>
          <w:rFonts w:ascii="Calibri" w:eastAsia="Calibri" w:hAnsi="Calibri" w:cs="Calibri"/>
          <w:color w:val="000000"/>
          <w:sz w:val="28"/>
          <w:szCs w:val="28"/>
        </w:rPr>
        <w:t>ГБУ ПО «Аэропорт города Пензы»</w:t>
      </w:r>
      <w:r>
        <w:rPr>
          <w:rFonts w:ascii="Calibri" w:eastAsia="Calibri" w:hAnsi="Calibri" w:cs="Calibri"/>
          <w:color w:val="22272F"/>
          <w:sz w:val="28"/>
          <w:szCs w:val="28"/>
        </w:rPr>
        <w:t>» на финансовое обеспечение выполнения го</w:t>
      </w:r>
      <w:r>
        <w:rPr>
          <w:rFonts w:ascii="Calibri" w:eastAsia="Calibri" w:hAnsi="Calibri" w:cs="Calibri"/>
          <w:color w:val="22272F"/>
          <w:sz w:val="28"/>
          <w:szCs w:val="28"/>
        </w:rPr>
        <w:t xml:space="preserve">сударственного задания на оказание государственных услуг (выполнение работ) на 2024 год предусмотрена </w:t>
      </w:r>
      <w:r>
        <w:rPr>
          <w:rFonts w:ascii="Calibri" w:eastAsia="Calibri" w:hAnsi="Calibri" w:cs="Calibri"/>
          <w:color w:val="22272F"/>
          <w:sz w:val="28"/>
          <w:szCs w:val="28"/>
        </w:rPr>
        <w:lastRenderedPageBreak/>
        <w:t>субсидия в размере 115 350,00 тыс. руб. Кассовое исполнение составило 100 % . 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>  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Утверждено государственное задание на организацию работ по обслу</w:t>
      </w:r>
      <w:r>
        <w:rPr>
          <w:rFonts w:ascii="Calibri" w:eastAsia="Calibri" w:hAnsi="Calibri" w:cs="Calibri"/>
          <w:color w:val="000000"/>
          <w:sz w:val="28"/>
          <w:szCs w:val="28"/>
        </w:rPr>
        <w:t>живанию населения воздушным транспортом с показателями: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отправленных пассажиров: план -100000 чел., факт-178468 чел.;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прибывших пассажиров: план -100000 чел., факт – 176829 чел.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>  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Из бюджета Пензенской области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государств</w:t>
      </w:r>
      <w:r>
        <w:rPr>
          <w:rFonts w:ascii="Calibri" w:eastAsia="Calibri" w:hAnsi="Calibri" w:cs="Calibri"/>
          <w:color w:val="000000"/>
          <w:sz w:val="28"/>
          <w:szCs w:val="28"/>
        </w:rPr>
        <w:t>енному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ГБУ «Безопасный регион» в соответствии с абзацем вторым пункта 1 статьи 78.1 Бюджетного кодекса Российской Федерации предусмотрены субсидии по следующим направлениям расходования:</w:t>
      </w:r>
    </w:p>
    <w:p w:rsidR="00454D32" w:rsidRDefault="00B70C3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1.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В рамках реализации мероприятия «Разработка, создание, обслуживание аппаратно-программного комплекса для обеспечения бесперебойной и безаварийной работы системы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движения» на сумму 13 510,3 тыс. руб. на 1 этап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обновления (модернизации)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аппаратно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- программного комплекса для обеспечения бесперебойной и безаварийной работы системы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движения, включая создание инженерной инфраструктуры. </w:t>
      </w:r>
      <w:proofErr w:type="gramEnd"/>
    </w:p>
    <w:p w:rsidR="00454D32" w:rsidRDefault="00B70C3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2. В рамках реализации мероприятия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«Внедрение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человек» на сумму 86 731,9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., в том числе из федеральн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ого бюджета – 44 607,9 тыс. руб., из областного бюджета - 42 124,0 тыс. руб., из них на условиях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450,6 тыс. руб. </w:t>
      </w:r>
    </w:p>
    <w:p w:rsidR="00454D32" w:rsidRDefault="00B70C3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3. В целях реализация мероприятия «Развитие и поддержание функционирования АПК «Безопасный город» на сумму 1 022,00 тыс. руб.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(на предоставление неисключительных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прав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 использование программ (простая неисключительная лицензия) для мониторинга социальных сетей, 1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ед.) на 12 месяцев.</w:t>
      </w:r>
    </w:p>
    <w:p w:rsidR="00454D32" w:rsidRDefault="00B70C3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4.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</w:t>
      </w: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 xml:space="preserve"> целях реализации функций ГБУ «Безопасный регион» в части обеспечения функционирования </w:t>
      </w: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>инфраструктуры электронного правительства Пензенской области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</w:t>
      </w: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 xml:space="preserve"> приобретение особо ценного и иного движимого имущества, за исключением оборудования, транспортных средств, нематериальных активов, расходы на приобретение которых не включены в </w:t>
      </w: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lastRenderedPageBreak/>
        <w:t>расчет норматив</w:t>
      </w: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 xml:space="preserve">ных затрат на оказание государственной услуги (выполнение работы) на сумму 497,6 тыс. руб. </w:t>
      </w:r>
      <w:proofErr w:type="gramEnd"/>
    </w:p>
    <w:p w:rsidR="00454D32" w:rsidRDefault="00B70C3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 xml:space="preserve">5. В целях </w:t>
      </w: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 xml:space="preserve">приобретения неисключительных прав использования специализированного программного обеспечения на сумму 11 420,00 тыс. руб. </w:t>
      </w:r>
    </w:p>
    <w:p w:rsidR="00454D32" w:rsidRDefault="00B70C3F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 xml:space="preserve">6. В целях организации каналов связи и облуживанию системы видеонаблюдения в пунктах временного размещения и питания, созданных на базе </w:t>
      </w:r>
      <w:proofErr w:type="gramStart"/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>организаций</w:t>
      </w:r>
      <w:proofErr w:type="gramEnd"/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 xml:space="preserve"> на территории Пензенской области на сумму 368,0 тыс. руб.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>Кассовое исполнение по всем субсидиям составило 1</w:t>
      </w:r>
      <w:r>
        <w:rPr>
          <w:rFonts w:ascii="Calibri" w:eastAsia="Calibri" w:hAnsi="Calibri" w:cs="Calibri"/>
          <w:color w:val="22272F"/>
          <w:sz w:val="28"/>
          <w:szCs w:val="28"/>
        </w:rPr>
        <w:t>00 % . 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454D32" w:rsidRDefault="00B70C3F">
      <w:pPr>
        <w:numPr>
          <w:ilvl w:val="0"/>
          <w:numId w:val="4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показателей финансовой отчетности</w:t>
      </w:r>
    </w:p>
    <w:p w:rsidR="00454D32" w:rsidRDefault="00B70C3F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Показатели, характеризующие финансовую отчетность, отражены в  следующих приложениях к  пояснительной записке: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>Отчет о бюджетных обязательствах (ф. 0503128):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графе 11 "Не исполнено приняты</w:t>
      </w:r>
      <w:r>
        <w:rPr>
          <w:rFonts w:ascii="Calibri" w:eastAsia="Calibri" w:hAnsi="Calibri" w:cs="Calibri"/>
          <w:color w:val="000000"/>
          <w:sz w:val="28"/>
          <w:szCs w:val="28"/>
        </w:rPr>
        <w:t>х бюджетных обязательств" отражена  сумма 13 563,2 тыс. руб., в том числе: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КБК 819 0113 1440399999 244 226 – 600,00 тыс. руб. сумма расходов на услуги по сопровождению СЭДД Правительства Пензенской области и услуги по сопровождению ЕМСПД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за декабрь 2024 </w:t>
      </w:r>
      <w:r>
        <w:rPr>
          <w:rFonts w:ascii="Calibri" w:eastAsia="Calibri" w:hAnsi="Calibri" w:cs="Calibri"/>
          <w:color w:val="000000"/>
        </w:rPr>
        <w:t xml:space="preserve">г., </w:t>
      </w:r>
      <w:r>
        <w:rPr>
          <w:rFonts w:ascii="Calibri" w:eastAsia="Calibri" w:hAnsi="Calibri" w:cs="Calibri"/>
          <w:color w:val="000000"/>
          <w:sz w:val="28"/>
          <w:szCs w:val="28"/>
        </w:rPr>
        <w:t>акты подписаны в январе 2025 г.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КБК 819 0113 8010002100 121 266 – 12,5 тыс. руб., экономия оплате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больничных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за счет ФОТ;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КБК 819 0408 1640305540 111 211 – 3,5 тыс. руб., экономия ФОТ;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-КБК 819 0408 1640305540 244 223 – 15,9 тыс. руб., расторжение </w:t>
      </w:r>
      <w:r>
        <w:rPr>
          <w:rFonts w:ascii="Calibri" w:eastAsia="Calibri" w:hAnsi="Calibri" w:cs="Calibri"/>
          <w:color w:val="000000"/>
          <w:sz w:val="28"/>
          <w:szCs w:val="28"/>
        </w:rPr>
        <w:t>договора на ХВС в январе 2025г по факту исполнения;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КБК 819 0408 1640305540 244 221 – 21,7 тыс. руб., услуги интернет, акт подписан в январе 2025г;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КБК 819 0408 1640305540 247 223 – 25,5 тыс. руб. не исполнены обязательства по оплате коммунальных услуг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(отопление) за декабрь 2024 года, оплата будет производиться из ЛБО 2025г; 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 КБК 819 0408 1640329330 244 222 - 5 066,3 тыс. руб. не исполнены обязательства по приемке работ, связанных с осуществлением регулярных перевозок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пассажиров и багажа автомобильн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ым транспортом по регулируемым тарифам на межмуниципальных маршрутах. 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КБК 819 0408 1620229340 244 222 - 7 808,00 тыс. руб. не исполнены обязательства по приемке работ, связанных с осуществлением регулярных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перевозок пассажиров и багажа автомобильным тра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нспортом по регулируемым тарифам на муниципальных маршрутах. 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В графе 12 "Не исполнено принятых денежных обязательств" по КБК 819 0408 1640305540 119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отражена сумма переплаты по страховым взносам ГКУ «Организатор перевозок Пензенской области» на 245,62 </w:t>
      </w:r>
      <w:r>
        <w:rPr>
          <w:rFonts w:ascii="Calibri" w:eastAsia="Calibri" w:hAnsi="Calibri" w:cs="Calibri"/>
          <w:color w:val="000000"/>
          <w:sz w:val="28"/>
          <w:szCs w:val="28"/>
        </w:rPr>
        <w:t>руб.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Сведения о движении нефинансовых активов (ф. 0503168):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 рамках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мероприятия "Приобретение автотранспортных средств для обеспечения пассажирских перевозок в сельской местности" регионального проекта "Пилотный проект, направленный на стимул</w:t>
      </w:r>
      <w:r>
        <w:rPr>
          <w:rFonts w:ascii="Calibri" w:eastAsia="Calibri" w:hAnsi="Calibri" w:cs="Calibri"/>
          <w:color w:val="000000"/>
          <w:sz w:val="28"/>
          <w:szCs w:val="28"/>
        </w:rPr>
        <w:t>ирование рождаемости», не входящего в состав национального проекта" государственной программы Пензенской области "Социальная поддержка граждан в Пензенской области" приобретены 6 автобусов на сумму 24 401,7 тыс. руб. На основании распоряжения Правительства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Пензенской области от  03.09.2024 № 746-рП автобусы переданы в собственность муниципальных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образований Пензенской области, в том числе: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Сердобский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район – 3 автобуса;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Земетчинский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район – 3 автобуса.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По инфраструктурном</w:t>
      </w:r>
      <w:r>
        <w:rPr>
          <w:rFonts w:ascii="Calibri" w:eastAsia="Calibri" w:hAnsi="Calibri" w:cs="Calibri"/>
          <w:color w:val="000000"/>
          <w:sz w:val="28"/>
          <w:szCs w:val="28"/>
        </w:rPr>
        <w:t>у проекту «Строительство транспортной инфраструктуры и обновление подвижного состава в Пензенской городской агломерации Пензенской области» по мероприятию «Поставка троллейбусов: 94 ТС» по государственному контракту № 4-К-2022 от 14.11.2022 г. с АО «Уфимск</w:t>
      </w:r>
      <w:r>
        <w:rPr>
          <w:rFonts w:ascii="Calibri" w:eastAsia="Calibri" w:hAnsi="Calibri" w:cs="Calibri"/>
          <w:color w:val="000000"/>
          <w:sz w:val="28"/>
          <w:szCs w:val="28"/>
        </w:rPr>
        <w:t>ий трамвайно-троллейбусный завод» в 2024 году поставлено 40 троллейбусов. На основании приказов Министерства государственного имущества Пензенской области от 01.03.2024 № 79-пр, от 18.04.2024 № 162-пр, от 03.05.2024 № 174-пр, от 05.06.2024 № 227-пр передан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 безвозмездно ГКУ «Организатор перевозок Пензенской области» транспортных средств на сумму 992 000,0 тыс. руб. 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ГКУ «Организатор перевозок Пензенской области» на основании государственных контрактов заключают договора аренды транспортных средств без экипа</w:t>
      </w:r>
      <w:r>
        <w:rPr>
          <w:rFonts w:ascii="Calibri" w:eastAsia="Calibri" w:hAnsi="Calibri" w:cs="Calibri"/>
          <w:color w:val="000000"/>
          <w:sz w:val="28"/>
          <w:szCs w:val="28"/>
        </w:rPr>
        <w:t>жа с ООО «Универсал Сервис».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Цель аренды – обеспечение качественного уровня обслуживания населения городским наземным электрическим транспортом по маршрутам регулярных перевозок, срок аренды – на период действия контрактов.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В рамках реализации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мероприятий по приобретению подвижного состава пассажирского транспорта общего пользования, источником финансового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обеспечения расходов которых являются специальные казначейские кредиты на территории Пензенской области по государственному контракту № 11-К-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2023 от 09.10.2023 г. с ООО «Транспортный центр» поставлены 79 автобусов. 49 автобусов переданы в собственность муниципальных образований Пензенской области, в том числе: </w:t>
      </w:r>
      <w:proofErr w:type="gramEnd"/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На основании распоряжения Правительства Пензенской области от  19.03.2024 </w:t>
      </w:r>
      <w:r>
        <w:rPr>
          <w:rFonts w:ascii="Calibri" w:eastAsia="Calibri" w:hAnsi="Calibri" w:cs="Calibri"/>
          <w:color w:val="000000"/>
          <w:sz w:val="28"/>
          <w:szCs w:val="28"/>
        </w:rPr>
        <w:t>№ 208-рП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Белинский – 5 автобусов;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Нижний Ломов – 5 автобусов;        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Вадинск – 1 автобус;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Земетчино – 3 автобуса;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Лопатино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 3 автобуса; 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Спасск – 2 автобуса: 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Шемышейка </w:t>
      </w:r>
      <w:r>
        <w:rPr>
          <w:rFonts w:ascii="Calibri" w:eastAsia="Calibri" w:hAnsi="Calibri" w:cs="Calibri"/>
          <w:color w:val="000000"/>
          <w:sz w:val="28"/>
          <w:szCs w:val="28"/>
        </w:rPr>
        <w:t>– 2 автобуса;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Никольск – 6 автобусов; 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Башмаково – 3 автобуса;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На основании распоряжения Правительства Пензенской области от  27.03.2024 № 247-рП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Каменка – 4 автобуса; 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На основании распоряжения </w:t>
      </w:r>
      <w:r>
        <w:rPr>
          <w:rFonts w:ascii="Calibri" w:eastAsia="Calibri" w:hAnsi="Calibri" w:cs="Calibri"/>
          <w:color w:val="000000"/>
          <w:sz w:val="28"/>
          <w:szCs w:val="28"/>
        </w:rPr>
        <w:t>Правительства Пензенской области от  17.04.2024 № 349-рП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Каменка – 4 автобуса;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Шемышейка – 1 автобус;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Заречный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 10 автобусов. 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На основании приказа Министерства государственного имущества Пензенской области от 18.04.2024 № 163-пр передано безвозмездно ГБУ «Безопасный регион» нематериальные активы на сумму 25 594,2 тыс. руб., 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в том числе: «Геоинформационная сис</w:t>
      </w:r>
      <w:r>
        <w:rPr>
          <w:rFonts w:ascii="Calibri" w:eastAsia="Calibri" w:hAnsi="Calibri" w:cs="Calibri"/>
          <w:color w:val="000000"/>
          <w:sz w:val="28"/>
          <w:szCs w:val="28"/>
        </w:rPr>
        <w:t>тема ситуационного центра Губернатора Пензенской области», модуль «Сервер сводной отчетности системы ситуационного центра Губернатора Пензенской области», «Графический дизайн сайта ИОГВ Пензенской области»;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неисключительное право на использован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ие программы для ЭВМ "Аналитическая платформа интеллектуальных бизнес-приложений (Форсайт) на сумму 2 979,00 тыс. руб. 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 На основании приказа Министерства государственного имущества Пензенской области от 05.06.2024 № 223-пр получено безвозмездно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от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Министерства экономического развития и промышленности Пензенской области материальные запасы на сумму 32,3 тыс. руб.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основании приказа Министерства государственного имущества Пензенской области от 20.03.2024 № 105-пр "О закреплении недвижимого имущ</w:t>
      </w:r>
      <w:r>
        <w:rPr>
          <w:rFonts w:ascii="Calibri" w:eastAsia="Calibri" w:hAnsi="Calibri" w:cs="Calibri"/>
          <w:color w:val="000000"/>
          <w:sz w:val="28"/>
          <w:szCs w:val="28"/>
        </w:rPr>
        <w:t>ества за ГКУ "Организатор перевозок Пензенской области" ГКУ "Управление строительства и дорожного хозяйства Пензенской области" передало недвижимое имущество: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Нежилое здание "Тяговая подстанция Спутник -2-хТМГ 1600кВа 10,047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кВ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габариты 11700*9600*3500",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кадастровый номер 58:24:0381301:8183, расположенное по адресу: Пензенская область, Пензенский район, с. Засечное, стоимостью 124 472 653,12 руб.;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Сооружение "Контактная сеть. Микрорайон Спутник. Питающие фидерные линии 0,66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кВ.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Микрорайон Спутник", када</w:t>
      </w:r>
      <w:r>
        <w:rPr>
          <w:rFonts w:ascii="Calibri" w:eastAsia="Calibri" w:hAnsi="Calibri" w:cs="Calibri"/>
          <w:color w:val="000000"/>
          <w:sz w:val="28"/>
          <w:szCs w:val="28"/>
        </w:rPr>
        <w:t>стровый номер 58:00:0000000:23001, стоимостью 138 126 252,0 руб.;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Нежилое здание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 ,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общей площадью 511,2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кв.м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кадастровый номер 58:24:0381301:8454, расположенного по адресу РФ Пензенская область,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мун.р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-н Пензенский, сельское поселение Засечный сельсовет,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с. Засечное, стоимостью 39 548 772,0 руб.;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Нежилое здание "Депо"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бщей пл. 1229,1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кв.м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кадастровый номер 58:24:0381301:8202, расположенное по адресу: Пензенская область, Пензенский р-н, с.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Засечное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, стоимостью 403 004 818,27 руб.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Недвижимое и движимое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имущество, полученное безвозмездно ГКУ «Организатор перевозок Пензенской области» было передано на основании заключенных договоров в аренд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у ООО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"Универсал Сервис" и ООО " Дилижанс Авто 7".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Администратором доходов от арендной платы за пользование недвижимы</w:t>
      </w:r>
      <w:r>
        <w:rPr>
          <w:rFonts w:ascii="Calibri" w:eastAsia="Calibri" w:hAnsi="Calibri" w:cs="Calibri"/>
          <w:color w:val="000000"/>
          <w:sz w:val="28"/>
          <w:szCs w:val="28"/>
        </w:rPr>
        <w:t>м и движимым имуществом является Министерство государственного имущества Пензенской области.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454D32" w:rsidRDefault="00B70C3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в отношении кредиторской задолженности</w:t>
      </w:r>
    </w:p>
    <w:tbl>
      <w:tblPr>
        <w:tblW w:w="4900" w:type="pct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1559"/>
        <w:gridCol w:w="1361"/>
        <w:gridCol w:w="1163"/>
        <w:gridCol w:w="1163"/>
        <w:gridCol w:w="1361"/>
        <w:gridCol w:w="1543"/>
      </w:tblGrid>
      <w:tr w:rsidR="00454D32"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Счет бухгалтерского учета</w:t>
            </w:r>
          </w:p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Показатель задолженности на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отчетную дату всего,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1, руб.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2, руб.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 по сегментам 1, 2 и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% задолженности по сегментам 1,2 и 3 от общей суммы задолженности</w:t>
            </w:r>
          </w:p>
        </w:tc>
      </w:tr>
      <w:tr w:rsidR="00454D32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20500000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20800000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7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20900000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30200000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30300000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30400000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500,03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</w:tbl>
    <w:p w:rsidR="00454D32" w:rsidRDefault="00B70C3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</w:t>
      </w:r>
    </w:p>
    <w:p w:rsidR="00454D32" w:rsidRDefault="00B70C3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454D32" w:rsidRDefault="00B70C3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в отношении дебиторской задолженности</w:t>
      </w:r>
    </w:p>
    <w:tbl>
      <w:tblPr>
        <w:tblW w:w="4900" w:type="pct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6"/>
        <w:gridCol w:w="1543"/>
        <w:gridCol w:w="1384"/>
        <w:gridCol w:w="1083"/>
        <w:gridCol w:w="1184"/>
        <w:gridCol w:w="1385"/>
        <w:gridCol w:w="1543"/>
      </w:tblGrid>
      <w:tr w:rsidR="00454D32"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Счет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бухгалтерского учета</w:t>
            </w:r>
          </w:p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Показатель задолженности на отчетную дату всего,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1, руб.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2, руб.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 по сегментам 1, 2 и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% задолженности по сегментам 1,2 и 3 от общей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суммы задолженности</w:t>
            </w:r>
          </w:p>
        </w:tc>
      </w:tr>
      <w:tr w:rsidR="00454D32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20500000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301517800,00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301517800,00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301517800,00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</w:t>
            </w:r>
          </w:p>
        </w:tc>
      </w:tr>
      <w:tr w:rsidR="00454D32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20600000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18011,66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454D32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20800000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5791,00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454D32">
        <w:trPr>
          <w:trHeight w:val="37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20900000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5356,56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30200000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30300000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245,62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245,62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245,62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100</w:t>
            </w:r>
          </w:p>
        </w:tc>
      </w:tr>
      <w:tr w:rsidR="00454D32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30400000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454D32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301547204,84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301518045,62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301518045,62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</w:tbl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по дебиторской и кредиторской задолженности по состоянию на 01.01.2025 г. приведены в ф. 0503169 приложения.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на 01.01.2025 г. составляет 0,5 тыс. руб., в том числе: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по доходам – 0,5 тыс. руб., в том числе: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- счет 205.81- 0,5 тыс. руб. невыясненные поступления;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- счет 209.41- 0,03 руб. переплата по штрафу за неисполнение по контракту.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Дебиторская задолженность, всего -301 547,2 тыс. руб., в том </w:t>
      </w:r>
      <w:r>
        <w:rPr>
          <w:rFonts w:ascii="Calibri" w:eastAsia="Calibri" w:hAnsi="Calibri" w:cs="Calibri"/>
          <w:color w:val="000000"/>
          <w:sz w:val="28"/>
          <w:szCs w:val="28"/>
        </w:rPr>
        <w:t>числе: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доходам – 301 523.2 тыс. руб., в том числе: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счет 205.51 - 301 517,8 тыс. руб., в том числе: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-субсидия, иной межбюджетный трансферт, имеющий целевое значение в целях внедрения автоматизированных 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роботот</w:t>
      </w:r>
      <w:r>
        <w:rPr>
          <w:rFonts w:ascii="Calibri" w:eastAsia="Calibri" w:hAnsi="Calibri" w:cs="Calibri"/>
          <w:color w:val="000000"/>
          <w:sz w:val="28"/>
          <w:szCs w:val="28"/>
        </w:rPr>
        <w:t>изированных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технологий организации дорожного движения и контроля за соблюдением правил дорожного движения (внедрения интеллектуальных транспортных систем, предусматривающих автоматизацию процессов управления дорожным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движением в городских агломерациях, вкл</w:t>
      </w:r>
      <w:r>
        <w:rPr>
          <w:rFonts w:ascii="Calibri" w:eastAsia="Calibri" w:hAnsi="Calibri" w:cs="Calibri"/>
          <w:color w:val="000000"/>
          <w:sz w:val="28"/>
          <w:szCs w:val="28"/>
        </w:rPr>
        <w:t>ючающих города с населением свыше 300 тысяч человек) на 2025-2027 г. – 288 396,5 тыс. руб., в том числе долгосрочная – 249 664,1 тыс. руб.;</w:t>
      </w:r>
      <w:proofErr w:type="gramEnd"/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субсидия в целях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расходных обязательств субъектов РФ. Возникающих при реализации меропр</w:t>
      </w:r>
      <w:r>
        <w:rPr>
          <w:rFonts w:ascii="Calibri" w:eastAsia="Calibri" w:hAnsi="Calibri" w:cs="Calibri"/>
          <w:color w:val="000000"/>
          <w:sz w:val="28"/>
          <w:szCs w:val="28"/>
        </w:rPr>
        <w:t>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фондами на 2026 г. – 13 121,3 тыс. руб., в том числе долгосрочная – 13 121,3 тыс. руб.;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 - счет 309,36 - 5,4 тыс. руб. - переплата за услуги связи – 5,4 тыс. руб.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расходам – 24,0 тыс. руб., в том числе: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счет 206.21 – 15,7 тыс. руб. предоплата за знаки почтовой оплаты;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счет 208.21– 5,8 тыс. руб. - выданы в подотчет знаки почт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овой оплаты; 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счет 303.14 – 0,2 тыс. руб. - переплата (положительное сальдо) по единому налоговому платежу за декабрь;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- счет 206.23 – 2,3 тыс. руб. - авансовый платёж за электроэнергию за декабрь ООО " ТНС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Энерго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Пенза";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Сведения о </w:t>
      </w:r>
      <w:r>
        <w:rPr>
          <w:rFonts w:ascii="Calibri" w:eastAsia="Calibri" w:hAnsi="Calibri" w:cs="Calibri"/>
          <w:color w:val="000000"/>
          <w:sz w:val="28"/>
          <w:szCs w:val="28"/>
        </w:rPr>
        <w:t>финансовых вложениях по состоянию на 01.01.2025 г. приведены в ф. 0503171 приложения.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Финансовые вложения – участие в ГБУ «Безопасный регион» - 1 326 469,9 тыс. руб., участие в ГБУ ПО «Аэропорт города Пенза»» - 132 246,2 тыс. руб.,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по изменению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валюты баланса  приведены в ф. 0503173 приложения.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изменился показатель строки 101 «права пользования активами, из них долгосрочные» ГКУ «Организатор перевозок Пензенской области»;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строкам 260, 460, 520 изменился КЦСР.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 принятых и неис</w:t>
      </w:r>
      <w:r>
        <w:rPr>
          <w:rFonts w:ascii="Calibri" w:eastAsia="Calibri" w:hAnsi="Calibri" w:cs="Calibri"/>
          <w:color w:val="000000"/>
          <w:sz w:val="28"/>
          <w:szCs w:val="28"/>
        </w:rPr>
        <w:t>полненных обязательствах получателя бюджетных средств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(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ф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. 0503175)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Раздел 4 "Сведения об экономии при заключении государственных (муниципальных) контрактов с применением конкурентных способов"- проведено 217 закупок конкурентным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способом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в результате </w:t>
      </w:r>
      <w:r>
        <w:rPr>
          <w:rFonts w:ascii="Calibri" w:eastAsia="Calibri" w:hAnsi="Calibri" w:cs="Calibri"/>
          <w:color w:val="000000"/>
          <w:sz w:val="28"/>
          <w:szCs w:val="28"/>
        </w:rPr>
        <w:t>которых образовалась экономия 1 978,5 тыс. руб.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об остатках денежных средств на счетах получателя бюджетных средств (ф. 0503178_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)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lastRenderedPageBreak/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>остаток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средств во временном распоряжении  составил 9 647 547,40 руб., средства перечислены поставщиками за обе</w:t>
      </w:r>
      <w:r>
        <w:rPr>
          <w:rFonts w:ascii="Calibri" w:eastAsia="Calibri" w:hAnsi="Calibri" w:cs="Calibri"/>
          <w:color w:val="000000"/>
          <w:sz w:val="28"/>
          <w:szCs w:val="28"/>
        </w:rPr>
        <w:t>спечение исполнения государственных контрактов.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форме «Сведения о вложениях в объекты недвижимого имущества, объектах незавершенного строительства» (ф. 0503190) на начало и конец года отражены фактические затраты в сумме 1196,0 тыс. руб.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предпроекты</w:t>
      </w:r>
      <w:r>
        <w:rPr>
          <w:rFonts w:ascii="Calibri" w:eastAsia="Calibri" w:hAnsi="Calibri" w:cs="Calibri"/>
          <w:color w:val="000000"/>
          <w:sz w:val="28"/>
          <w:szCs w:val="28"/>
        </w:rPr>
        <w:t>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работы: 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концепция строительства автотранспортного предприятия в г. Пензе в р-не ул.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Побочинская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598,0 тыс. руб.;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концепция строительства автотранспортного предприятия в с.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Засечное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пензенского района 598,0 тыс. руб.</w:t>
      </w:r>
    </w:p>
    <w:p w:rsidR="00454D32" w:rsidRDefault="00B70C3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 Министерством не </w:t>
      </w:r>
      <w:r>
        <w:rPr>
          <w:rFonts w:ascii="Calibri" w:eastAsia="Calibri" w:hAnsi="Calibri" w:cs="Calibri"/>
          <w:color w:val="000000"/>
          <w:sz w:val="28"/>
          <w:szCs w:val="28"/>
        </w:rPr>
        <w:t>производилось отвлечение бюджетных сре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дств в ф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инансовые вложения (депозиты, акции, облигации, векселя, уставные фонды и т. п). Долговых обязательств по кредитам не имеется.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Недостач и хищений денежных средств и материальных ценностей в отчетном году не уст</w:t>
      </w:r>
      <w:r>
        <w:rPr>
          <w:rFonts w:ascii="Calibri" w:eastAsia="Calibri" w:hAnsi="Calibri" w:cs="Calibri"/>
          <w:color w:val="000000"/>
          <w:sz w:val="28"/>
          <w:szCs w:val="28"/>
        </w:rPr>
        <w:t>ановлено.</w:t>
      </w:r>
    </w:p>
    <w:p w:rsidR="00454D32" w:rsidRDefault="00B70C3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454D32" w:rsidRDefault="00B70C3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5. Прочие вопросы деятельности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Бюджетный учет осуществляется на основании оформленных надлежащим образом первичных документов. Ведение бюджетного учета и формирование бюджетной отчетности  полностью осуществляется при помощи программы АС «С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мета». </w:t>
      </w:r>
    </w:p>
    <w:p w:rsidR="00454D32" w:rsidRDefault="00B70C3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отчетном периоде Министерством осуществлялись мероприятия по внутреннему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контролю за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соблюдением требований бюджетного законодательства, соблюдением финансовой дисциплины и эффективным использованием материальных и финансовых ресурсов, а также пр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авильным ведением бюджетного учета и составлением отчетности. </w:t>
      </w:r>
    </w:p>
    <w:p w:rsidR="00454D32" w:rsidRDefault="00B70C3F">
      <w:pPr>
        <w:spacing w:line="32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В связи с отсутствием числового значения у всех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показателей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предусмотренных формами бюджетной отчетности, в составе бюджетной отчетности за 2024 год отсутствуют следующие формы отчетности:</w:t>
      </w:r>
    </w:p>
    <w:p w:rsidR="00454D32" w:rsidRDefault="00B70C3F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softHyphen/>
        <w:t>-   таблица 6 «Сведения о проведении инвентаризаций"</w:t>
      </w:r>
    </w:p>
    <w:p w:rsidR="00454D32" w:rsidRDefault="00B70C3F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-  таблица 13 "</w:t>
      </w:r>
      <w:bookmarkStart w:id="1" w:name="_dx_frag_StartFragment"/>
      <w:bookmarkStart w:id="2" w:name="_dx_frag_EndFragment"/>
      <w:bookmarkEnd w:id="1"/>
      <w:bookmarkEnd w:id="2"/>
      <w:r>
        <w:rPr>
          <w:rFonts w:ascii="Calibri" w:eastAsia="Calibri" w:hAnsi="Calibri" w:cs="Calibri"/>
          <w:color w:val="000000"/>
          <w:sz w:val="28"/>
          <w:szCs w:val="28"/>
        </w:rPr>
        <w:t>Анализ отчета об исполнении бюджета субъектов бюджетной отчетности";</w:t>
      </w:r>
    </w:p>
    <w:p w:rsidR="00454D32" w:rsidRDefault="00B70C3F">
      <w:pPr>
        <w:spacing w:line="288" w:lineRule="atLeast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-   таблица 15 "Причины увеличения просроченной задолженности".</w:t>
      </w:r>
    </w:p>
    <w:p w:rsidR="00454D32" w:rsidRDefault="00B70C3F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форма 0503166 «Сведения об исполнении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мероприятий в рамках целевых программ»;</w:t>
      </w:r>
    </w:p>
    <w:p w:rsidR="00454D32" w:rsidRDefault="00B70C3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форма 0503167 «Сведения о целевых иностранных кредитах»;</w:t>
      </w:r>
    </w:p>
    <w:p w:rsidR="00454D32" w:rsidRDefault="00B70C3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0503172 «Сведения о государственном (муниципальном) долге»;</w:t>
      </w:r>
    </w:p>
    <w:p w:rsidR="00454D32" w:rsidRDefault="00B70C3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0503174 «Сведения о доходах бюджета от перечисления части прибыли (дивидендов) государс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твенных (муниципальных) унитарных предприятий, иных организаций с государственным участием в капитале; </w:t>
      </w:r>
    </w:p>
    <w:p w:rsidR="00454D32" w:rsidRDefault="00B70C3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0503296 « Сведения об исполнении судебных решений по денежным обязательствам бюджета».</w:t>
      </w:r>
    </w:p>
    <w:p w:rsidR="00454D32" w:rsidRDefault="00B70C3F">
      <w:pPr>
        <w:spacing w:line="300" w:lineRule="atLeast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Инвентаризация имущества и обязательств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Минцифры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</w:t>
      </w:r>
      <w:r>
        <w:rPr>
          <w:rFonts w:ascii="Calibri" w:eastAsia="Calibri" w:hAnsi="Calibri" w:cs="Calibri"/>
          <w:color w:val="000000"/>
          <w:sz w:val="28"/>
          <w:szCs w:val="28"/>
        </w:rPr>
        <w:t>роведена по состоянию на 01.01.2025 г. в целях составления годовой бухгалтерской отчетности на основании приказа от 19.12.2024 № 275-о/д. Расхождений фактического наличия с данными бюджетного учета не установлено. Выверка расчетов с поставщиками, с внебюдж</w:t>
      </w:r>
      <w:r>
        <w:rPr>
          <w:rFonts w:ascii="Calibri" w:eastAsia="Calibri" w:hAnsi="Calibri" w:cs="Calibri"/>
          <w:color w:val="000000"/>
          <w:sz w:val="28"/>
          <w:szCs w:val="28"/>
        </w:rPr>
        <w:t>етными фондами проведена. Расхождений не установлено.  </w:t>
      </w:r>
    </w:p>
    <w:p w:rsidR="00454D32" w:rsidRDefault="00B70C3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Перед составлением годовой бюджетной отчетности в ГКУ «Организатор перевозок Пензенской области» проведена инвентаризация имущества, финансовых активов на основании приказа от 02.12.2024 № </w:t>
      </w:r>
      <w:r>
        <w:rPr>
          <w:rFonts w:ascii="Calibri" w:eastAsia="Calibri" w:hAnsi="Calibri" w:cs="Calibri"/>
          <w:color w:val="000000"/>
          <w:sz w:val="28"/>
          <w:szCs w:val="28"/>
        </w:rPr>
        <w:t>66лс.</w:t>
      </w:r>
    </w:p>
    <w:p w:rsidR="00454D32" w:rsidRDefault="00B70C3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результатам проведения инвентаризации расхождения между фактическим наличием объектов и данными регистров бухгалтерского учета не выявлены.</w:t>
      </w:r>
    </w:p>
    <w:p w:rsidR="00454D32" w:rsidRDefault="00B70C3F">
      <w:pPr>
        <w:pBdr>
          <w:bottom w:val="single" w:sz="12" w:space="0" w:color="000000"/>
        </w:pBdr>
        <w:rPr>
          <w:color w:val="000000"/>
        </w:rPr>
      </w:pPr>
      <w:r>
        <w:rPr>
          <w:rFonts w:ascii="Courier New" w:eastAsia="Courier New" w:hAnsi="Courier New" w:cs="Courier New"/>
          <w:color w:val="000000"/>
          <w:sz w:val="28"/>
          <w:szCs w:val="28"/>
        </w:rPr>
        <w:t> </w:t>
      </w:r>
    </w:p>
    <w:p w:rsidR="00454D32" w:rsidRDefault="00B70C3F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454D32" w:rsidRDefault="00B70C3F">
      <w:r>
        <w:t> </w:t>
      </w:r>
    </w:p>
    <w:p w:rsidR="00454D32" w:rsidRDefault="00B70C3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454D32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454D32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454D32"/>
        </w:tc>
      </w:tr>
      <w:tr w:rsidR="00454D32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54D32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54D3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  <w:tr w:rsidR="00454D3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54D32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  <w:tr w:rsidR="00454D3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  <w:tr w:rsidR="00454D3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54D32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B70C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454D3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D32" w:rsidRDefault="00454D32">
            <w:pPr>
              <w:rPr>
                <w:sz w:val="24"/>
              </w:rPr>
            </w:pPr>
          </w:p>
        </w:tc>
      </w:tr>
    </w:tbl>
    <w:p w:rsidR="00454D32" w:rsidRDefault="00B70C3F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454D32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73A97"/>
    <w:multiLevelType w:val="hybridMultilevel"/>
    <w:tmpl w:val="F43EAD28"/>
    <w:lvl w:ilvl="0" w:tplc="4FBBD56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7AEE5998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6990348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E27BC80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89EF04B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CF1312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3D81D5D3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FFCC3B8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599DF1D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>
    <w:nsid w:val="27D785D2"/>
    <w:multiLevelType w:val="hybridMultilevel"/>
    <w:tmpl w:val="13283024"/>
    <w:lvl w:ilvl="0" w:tplc="32A54AA2">
      <w:start w:val="3"/>
      <w:numFmt w:val="decimal"/>
      <w:lvlText w:val="%1."/>
      <w:lvlJc w:val="left"/>
      <w:pPr>
        <w:ind w:left="720" w:hanging="360"/>
      </w:pPr>
    </w:lvl>
    <w:lvl w:ilvl="1" w:tplc="572AF8CD">
      <w:start w:val="1"/>
      <w:numFmt w:val="decimal"/>
      <w:lvlText w:val="%2."/>
      <w:lvlJc w:val="left"/>
      <w:pPr>
        <w:ind w:left="1440" w:hanging="360"/>
      </w:pPr>
    </w:lvl>
    <w:lvl w:ilvl="2" w:tplc="3D7D8A0A">
      <w:start w:val="1"/>
      <w:numFmt w:val="decimal"/>
      <w:lvlText w:val="%3."/>
      <w:lvlJc w:val="left"/>
      <w:pPr>
        <w:ind w:left="2160" w:hanging="360"/>
      </w:pPr>
    </w:lvl>
    <w:lvl w:ilvl="3" w:tplc="27400358">
      <w:start w:val="1"/>
      <w:numFmt w:val="decimal"/>
      <w:lvlText w:val="%4."/>
      <w:lvlJc w:val="left"/>
      <w:pPr>
        <w:ind w:left="2880" w:hanging="360"/>
      </w:pPr>
    </w:lvl>
    <w:lvl w:ilvl="4" w:tplc="52B416E6">
      <w:start w:val="1"/>
      <w:numFmt w:val="decimal"/>
      <w:lvlText w:val="%5."/>
      <w:lvlJc w:val="left"/>
      <w:pPr>
        <w:ind w:left="3600" w:hanging="360"/>
      </w:pPr>
    </w:lvl>
    <w:lvl w:ilvl="5" w:tplc="4794D093">
      <w:start w:val="1"/>
      <w:numFmt w:val="decimal"/>
      <w:lvlText w:val="%6."/>
      <w:lvlJc w:val="left"/>
      <w:pPr>
        <w:ind w:left="4320" w:hanging="360"/>
      </w:pPr>
    </w:lvl>
    <w:lvl w:ilvl="6" w:tplc="16652559">
      <w:start w:val="1"/>
      <w:numFmt w:val="decimal"/>
      <w:lvlText w:val="%7."/>
      <w:lvlJc w:val="left"/>
      <w:pPr>
        <w:ind w:left="5040" w:hanging="360"/>
      </w:pPr>
    </w:lvl>
    <w:lvl w:ilvl="7" w:tplc="31DF6199">
      <w:start w:val="1"/>
      <w:numFmt w:val="decimal"/>
      <w:lvlText w:val="%8."/>
      <w:lvlJc w:val="left"/>
      <w:pPr>
        <w:ind w:left="5760" w:hanging="360"/>
      </w:pPr>
    </w:lvl>
    <w:lvl w:ilvl="8" w:tplc="4378BBBE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49FF9A26"/>
    <w:multiLevelType w:val="hybridMultilevel"/>
    <w:tmpl w:val="EE4A4AC2"/>
    <w:lvl w:ilvl="0" w:tplc="2E5603D0">
      <w:start w:val="1"/>
      <w:numFmt w:val="decimal"/>
      <w:lvlText w:val="%1."/>
      <w:lvlJc w:val="left"/>
      <w:pPr>
        <w:ind w:left="720" w:hanging="360"/>
      </w:pPr>
    </w:lvl>
    <w:lvl w:ilvl="1" w:tplc="60EA93D3">
      <w:start w:val="1"/>
      <w:numFmt w:val="decimal"/>
      <w:lvlText w:val="%2."/>
      <w:lvlJc w:val="left"/>
      <w:pPr>
        <w:ind w:left="1440" w:hanging="360"/>
      </w:pPr>
    </w:lvl>
    <w:lvl w:ilvl="2" w:tplc="3D73C348">
      <w:start w:val="1"/>
      <w:numFmt w:val="decimal"/>
      <w:lvlText w:val="%3."/>
      <w:lvlJc w:val="left"/>
      <w:pPr>
        <w:ind w:left="2160" w:hanging="360"/>
      </w:pPr>
    </w:lvl>
    <w:lvl w:ilvl="3" w:tplc="3109DA44">
      <w:start w:val="1"/>
      <w:numFmt w:val="decimal"/>
      <w:lvlText w:val="%4."/>
      <w:lvlJc w:val="left"/>
      <w:pPr>
        <w:ind w:left="2880" w:hanging="360"/>
      </w:pPr>
    </w:lvl>
    <w:lvl w:ilvl="4" w:tplc="3FBC4217">
      <w:start w:val="1"/>
      <w:numFmt w:val="decimal"/>
      <w:lvlText w:val="%5."/>
      <w:lvlJc w:val="left"/>
      <w:pPr>
        <w:ind w:left="3600" w:hanging="360"/>
      </w:pPr>
    </w:lvl>
    <w:lvl w:ilvl="5" w:tplc="570AC2FA">
      <w:start w:val="1"/>
      <w:numFmt w:val="decimal"/>
      <w:lvlText w:val="%6."/>
      <w:lvlJc w:val="left"/>
      <w:pPr>
        <w:ind w:left="4320" w:hanging="360"/>
      </w:pPr>
    </w:lvl>
    <w:lvl w:ilvl="6" w:tplc="612EAEDA">
      <w:start w:val="1"/>
      <w:numFmt w:val="decimal"/>
      <w:lvlText w:val="%7."/>
      <w:lvlJc w:val="left"/>
      <w:pPr>
        <w:ind w:left="5040" w:hanging="360"/>
      </w:pPr>
    </w:lvl>
    <w:lvl w:ilvl="7" w:tplc="375CED2C">
      <w:start w:val="1"/>
      <w:numFmt w:val="decimal"/>
      <w:lvlText w:val="%8."/>
      <w:lvlJc w:val="left"/>
      <w:pPr>
        <w:ind w:left="5760" w:hanging="360"/>
      </w:pPr>
    </w:lvl>
    <w:lvl w:ilvl="8" w:tplc="5B8E51CE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4F71FA9B"/>
    <w:multiLevelType w:val="hybridMultilevel"/>
    <w:tmpl w:val="5F86FDD2"/>
    <w:lvl w:ilvl="0" w:tplc="51E4D5E0">
      <w:start w:val="2"/>
      <w:numFmt w:val="decimal"/>
      <w:lvlText w:val="%1."/>
      <w:lvlJc w:val="left"/>
      <w:pPr>
        <w:ind w:left="720" w:hanging="360"/>
      </w:pPr>
    </w:lvl>
    <w:lvl w:ilvl="1" w:tplc="77ED0B94">
      <w:start w:val="1"/>
      <w:numFmt w:val="decimal"/>
      <w:lvlText w:val="%2."/>
      <w:lvlJc w:val="left"/>
      <w:pPr>
        <w:ind w:left="1440" w:hanging="360"/>
      </w:pPr>
    </w:lvl>
    <w:lvl w:ilvl="2" w:tplc="5372C35A">
      <w:start w:val="1"/>
      <w:numFmt w:val="decimal"/>
      <w:lvlText w:val="%3."/>
      <w:lvlJc w:val="left"/>
      <w:pPr>
        <w:ind w:left="2160" w:hanging="360"/>
      </w:pPr>
    </w:lvl>
    <w:lvl w:ilvl="3" w:tplc="25605D6E">
      <w:start w:val="1"/>
      <w:numFmt w:val="decimal"/>
      <w:lvlText w:val="%4."/>
      <w:lvlJc w:val="left"/>
      <w:pPr>
        <w:ind w:left="2880" w:hanging="360"/>
      </w:pPr>
    </w:lvl>
    <w:lvl w:ilvl="4" w:tplc="78DDDA43">
      <w:start w:val="1"/>
      <w:numFmt w:val="decimal"/>
      <w:lvlText w:val="%5."/>
      <w:lvlJc w:val="left"/>
      <w:pPr>
        <w:ind w:left="3600" w:hanging="360"/>
      </w:pPr>
    </w:lvl>
    <w:lvl w:ilvl="5" w:tplc="18DEE416">
      <w:start w:val="1"/>
      <w:numFmt w:val="decimal"/>
      <w:lvlText w:val="%6."/>
      <w:lvlJc w:val="left"/>
      <w:pPr>
        <w:ind w:left="4320" w:hanging="360"/>
      </w:pPr>
    </w:lvl>
    <w:lvl w:ilvl="6" w:tplc="08DDBC04">
      <w:start w:val="1"/>
      <w:numFmt w:val="decimal"/>
      <w:lvlText w:val="%7."/>
      <w:lvlJc w:val="left"/>
      <w:pPr>
        <w:ind w:left="5040" w:hanging="360"/>
      </w:pPr>
    </w:lvl>
    <w:lvl w:ilvl="7" w:tplc="4BB0CA50">
      <w:start w:val="1"/>
      <w:numFmt w:val="decimal"/>
      <w:lvlText w:val="%8."/>
      <w:lvlJc w:val="left"/>
      <w:pPr>
        <w:ind w:left="5760" w:hanging="360"/>
      </w:pPr>
    </w:lvl>
    <w:lvl w:ilvl="8" w:tplc="1C5E3A59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76B11E07"/>
    <w:multiLevelType w:val="hybridMultilevel"/>
    <w:tmpl w:val="D2CC6EB6"/>
    <w:lvl w:ilvl="0" w:tplc="17C4CD29">
      <w:start w:val="4"/>
      <w:numFmt w:val="decimal"/>
      <w:lvlText w:val="%1."/>
      <w:lvlJc w:val="left"/>
      <w:pPr>
        <w:ind w:left="720" w:hanging="360"/>
      </w:pPr>
    </w:lvl>
    <w:lvl w:ilvl="1" w:tplc="2D1C9D63">
      <w:start w:val="1"/>
      <w:numFmt w:val="decimal"/>
      <w:lvlText w:val="%2."/>
      <w:lvlJc w:val="left"/>
      <w:pPr>
        <w:ind w:left="1440" w:hanging="360"/>
      </w:pPr>
    </w:lvl>
    <w:lvl w:ilvl="2" w:tplc="47AE2A3D">
      <w:start w:val="1"/>
      <w:numFmt w:val="decimal"/>
      <w:lvlText w:val="%3."/>
      <w:lvlJc w:val="left"/>
      <w:pPr>
        <w:ind w:left="2160" w:hanging="360"/>
      </w:pPr>
    </w:lvl>
    <w:lvl w:ilvl="3" w:tplc="0D2B0FD7">
      <w:start w:val="1"/>
      <w:numFmt w:val="decimal"/>
      <w:lvlText w:val="%4."/>
      <w:lvlJc w:val="left"/>
      <w:pPr>
        <w:ind w:left="2880" w:hanging="360"/>
      </w:pPr>
    </w:lvl>
    <w:lvl w:ilvl="4" w:tplc="1B11DFC2">
      <w:start w:val="1"/>
      <w:numFmt w:val="decimal"/>
      <w:lvlText w:val="%5."/>
      <w:lvlJc w:val="left"/>
      <w:pPr>
        <w:ind w:left="3600" w:hanging="360"/>
      </w:pPr>
    </w:lvl>
    <w:lvl w:ilvl="5" w:tplc="1C613174">
      <w:start w:val="1"/>
      <w:numFmt w:val="decimal"/>
      <w:lvlText w:val="%6."/>
      <w:lvlJc w:val="left"/>
      <w:pPr>
        <w:ind w:left="4320" w:hanging="360"/>
      </w:pPr>
    </w:lvl>
    <w:lvl w:ilvl="6" w:tplc="4A0F2597">
      <w:start w:val="1"/>
      <w:numFmt w:val="decimal"/>
      <w:lvlText w:val="%7."/>
      <w:lvlJc w:val="left"/>
      <w:pPr>
        <w:ind w:left="5040" w:hanging="360"/>
      </w:pPr>
    </w:lvl>
    <w:lvl w:ilvl="7" w:tplc="140A792D">
      <w:start w:val="1"/>
      <w:numFmt w:val="decimal"/>
      <w:lvlText w:val="%8."/>
      <w:lvlJc w:val="left"/>
      <w:pPr>
        <w:ind w:left="5760" w:hanging="360"/>
      </w:pPr>
    </w:lvl>
    <w:lvl w:ilvl="8" w:tplc="3E40B223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D32"/>
    <w:rsid w:val="00454D32"/>
    <w:rsid w:val="00B7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5529</Words>
  <Characters>31517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Лисицына Лариса Алексеевна</dc:creator>
  <cp:lastModifiedBy>Лисицина Лариса Алексеевна</cp:lastModifiedBy>
  <cp:revision>2</cp:revision>
  <dcterms:created xsi:type="dcterms:W3CDTF">2026-06-10T07:38:00Z</dcterms:created>
  <dcterms:modified xsi:type="dcterms:W3CDTF">2026-06-10T07:38:00Z</dcterms:modified>
</cp:coreProperties>
</file>